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8C8" w:rsidRDefault="00EA68C8" w:rsidP="00DA5E41">
      <w:pPr>
        <w:pStyle w:val="Default"/>
        <w:framePr w:w="3788" w:h="916" w:hRule="exact" w:wrap="auto" w:vAnchor="page" w:hAnchor="page" w:x="7099" w:y="897"/>
        <w:spacing w:after="440"/>
      </w:pPr>
      <w:r w:rsidRPr="005A422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1pt;height:36pt;visibility:visible">
            <v:imagedata r:id="rId6" o:title=""/>
          </v:shape>
        </w:pict>
      </w:r>
    </w:p>
    <w:p w:rsidR="00EA68C8" w:rsidRDefault="00EA68C8" w:rsidP="00DA5E41">
      <w:pPr>
        <w:pStyle w:val="Default"/>
        <w:framePr w:w="3788" w:h="916" w:hRule="exact" w:wrap="auto" w:vAnchor="page" w:hAnchor="page" w:x="7099" w:y="897"/>
        <w:spacing w:after="322"/>
        <w:ind w:right="115"/>
        <w:rPr>
          <w:b/>
          <w:bCs/>
          <w:sz w:val="14"/>
          <w:szCs w:val="14"/>
        </w:rPr>
      </w:pPr>
      <w:r>
        <w:rPr>
          <w:b/>
          <w:bCs/>
          <w:sz w:val="14"/>
          <w:szCs w:val="14"/>
        </w:rPr>
        <w:t>SCHOOL OF BIOMEDICAL SCIENCES</w:t>
      </w:r>
    </w:p>
    <w:p w:rsidR="00EA68C8" w:rsidRDefault="00EA68C8" w:rsidP="00DA5E41">
      <w:pPr>
        <w:pStyle w:val="Default"/>
        <w:framePr w:w="3788" w:h="916" w:hRule="exact" w:wrap="auto" w:vAnchor="page" w:hAnchor="page" w:x="7099" w:y="897"/>
        <w:spacing w:after="322"/>
        <w:ind w:right="115"/>
        <w:rPr>
          <w:rFonts w:ascii="UKBUXA+ArialMT" w:eastAsia="UKBUXA+ArialMT" w:cs="UKBUXA+ArialMT"/>
          <w:sz w:val="13"/>
          <w:szCs w:val="13"/>
        </w:rPr>
      </w:pPr>
      <w:r>
        <w:rPr>
          <w:rFonts w:ascii="UKBUXA+ArialMT" w:eastAsia="UKBUXA+ArialMT" w:cs="UKBUXA+ArialMT"/>
          <w:sz w:val="13"/>
          <w:szCs w:val="13"/>
        </w:rPr>
        <w:t xml:space="preserve">Head of School Professor Walter Thomas </w:t>
      </w:r>
    </w:p>
    <w:p w:rsidR="00EA68C8" w:rsidRDefault="00EA68C8" w:rsidP="00DA5E41">
      <w:pPr>
        <w:pStyle w:val="CM6"/>
        <w:framePr w:w="3788" w:h="916" w:hRule="exact" w:wrap="auto" w:vAnchor="page" w:hAnchor="page" w:x="7099" w:y="897"/>
        <w:spacing w:after="242"/>
        <w:jc w:val="both"/>
        <w:rPr>
          <w:rFonts w:ascii="UKBUXA+ArialMT" w:eastAsia="UKBUXA+ArialMT" w:cs="UKBUXA+ArialMT"/>
          <w:color w:val="000000"/>
          <w:sz w:val="9"/>
          <w:szCs w:val="9"/>
        </w:rPr>
      </w:pPr>
      <w:r>
        <w:rPr>
          <w:rFonts w:ascii="UKBUXA+ArialMT" w:eastAsia="UKBUXA+ArialMT" w:cs="UKBUXA+ArialMT"/>
          <w:color w:val="000000"/>
          <w:sz w:val="9"/>
          <w:szCs w:val="9"/>
        </w:rPr>
        <w:t xml:space="preserve">CRICOS PROVIDER NUMBER 00025B </w:t>
      </w:r>
    </w:p>
    <w:p w:rsidR="00EA68C8" w:rsidRDefault="00EA68C8" w:rsidP="00DA5E41">
      <w:pPr>
        <w:pStyle w:val="CM5"/>
        <w:framePr w:w="3788" w:h="916" w:hRule="exact" w:wrap="auto" w:vAnchor="page" w:hAnchor="page" w:x="7099" w:y="897"/>
        <w:spacing w:after="97"/>
        <w:jc w:val="center"/>
        <w:rPr>
          <w:rFonts w:cs="QMVPOU+Arial-BoldMT"/>
          <w:color w:val="000000"/>
          <w:sz w:val="14"/>
          <w:szCs w:val="14"/>
        </w:rPr>
      </w:pPr>
    </w:p>
    <w:p w:rsidR="00EA68C8" w:rsidRDefault="00EA68C8" w:rsidP="00DA5E41">
      <w:pPr>
        <w:pStyle w:val="Default"/>
        <w:framePr w:w="3788" w:h="916" w:hRule="exact" w:wrap="auto" w:vAnchor="page" w:hAnchor="page" w:x="7099" w:y="897"/>
        <w:spacing w:after="440"/>
      </w:pPr>
    </w:p>
    <w:p w:rsidR="00EA68C8" w:rsidRDefault="00EA68C8" w:rsidP="0050045E">
      <w:pPr>
        <w:pStyle w:val="CM6"/>
        <w:spacing w:after="242" w:line="271" w:lineRule="atLeast"/>
        <w:ind w:right="975"/>
        <w:rPr>
          <w:rFonts w:ascii="LNITUO+Arial-BoldItalicMT" w:eastAsia="LNITUO+Arial-BoldItalicMT" w:cs="LNITUO+Arial-BoldItalicMT"/>
          <w:b/>
          <w:bCs/>
          <w:i/>
          <w:iCs/>
          <w:noProof/>
          <w:color w:val="000000"/>
          <w:sz w:val="22"/>
          <w:szCs w:val="22"/>
          <w:lang w:eastAsia="en-US"/>
        </w:rPr>
      </w:pPr>
    </w:p>
    <w:p w:rsidR="00EA68C8" w:rsidRPr="008446C9" w:rsidRDefault="00EA68C8" w:rsidP="008446C9">
      <w:pPr>
        <w:pStyle w:val="Default"/>
      </w:pPr>
    </w:p>
    <w:p w:rsidR="00EA68C8" w:rsidRDefault="00EA68C8" w:rsidP="000A6C81">
      <w:pPr>
        <w:autoSpaceDE w:val="0"/>
        <w:autoSpaceDN w:val="0"/>
        <w:adjustRightInd w:val="0"/>
        <w:ind w:left="284" w:right="-27"/>
        <w:jc w:val="center"/>
        <w:rPr>
          <w:rFonts w:ascii="Times New Roman" w:eastAsia="黑体" w:hAnsi="Times New Roman"/>
          <w:b/>
          <w:bCs/>
          <w:kern w:val="0"/>
          <w:sz w:val="40"/>
          <w:szCs w:val="40"/>
          <w:lang w:eastAsia="en-US"/>
        </w:rPr>
      </w:pPr>
      <w:r>
        <w:rPr>
          <w:rFonts w:ascii="黑体" w:eastAsia="黑体" w:cs="黑体" w:hint="eastAsia"/>
          <w:kern w:val="0"/>
          <w:sz w:val="40"/>
          <w:szCs w:val="40"/>
          <w:lang w:eastAsia="en-US"/>
        </w:rPr>
        <w:t>世界名校澳洲昆士兰大学</w:t>
      </w:r>
    </w:p>
    <w:p w:rsidR="00EA68C8" w:rsidRDefault="00EA68C8" w:rsidP="000A6C81">
      <w:pPr>
        <w:autoSpaceDE w:val="0"/>
        <w:autoSpaceDN w:val="0"/>
        <w:adjustRightInd w:val="0"/>
        <w:ind w:left="284" w:right="-27"/>
        <w:jc w:val="center"/>
        <w:rPr>
          <w:rFonts w:ascii="Times New Roman" w:eastAsia="黑体" w:hAnsi="Times New Roman"/>
          <w:b/>
          <w:bCs/>
          <w:kern w:val="0"/>
          <w:sz w:val="52"/>
          <w:szCs w:val="52"/>
          <w:lang w:eastAsia="en-US"/>
        </w:rPr>
      </w:pPr>
      <w:r>
        <w:rPr>
          <w:rFonts w:ascii="黑体" w:eastAsia="黑体" w:hAnsi="Times New Roman" w:cs="黑体"/>
          <w:kern w:val="0"/>
          <w:sz w:val="40"/>
          <w:szCs w:val="40"/>
          <w:lang w:eastAsia="en-US"/>
        </w:rPr>
        <w:t xml:space="preserve">PhD </w:t>
      </w:r>
      <w:r>
        <w:rPr>
          <w:rFonts w:ascii="黑体" w:eastAsia="黑体" w:hAnsi="Times New Roman" w:cs="黑体" w:hint="eastAsia"/>
          <w:kern w:val="0"/>
          <w:sz w:val="40"/>
          <w:szCs w:val="40"/>
          <w:lang w:eastAsia="en-US"/>
        </w:rPr>
        <w:t>研究培养项目宣讲会</w:t>
      </w:r>
    </w:p>
    <w:p w:rsidR="00EA68C8" w:rsidRDefault="00EA68C8" w:rsidP="000A6C81">
      <w:pPr>
        <w:autoSpaceDE w:val="0"/>
        <w:autoSpaceDN w:val="0"/>
        <w:adjustRightInd w:val="0"/>
        <w:ind w:left="284" w:right="-27"/>
        <w:jc w:val="center"/>
        <w:rPr>
          <w:rFonts w:ascii="Times New Roman" w:eastAsia="黑体" w:hAnsi="Times New Roman"/>
          <w:kern w:val="0"/>
          <w:sz w:val="30"/>
          <w:szCs w:val="30"/>
          <w:lang w:eastAsia="en-US"/>
        </w:rPr>
      </w:pPr>
      <w:r>
        <w:rPr>
          <w:rFonts w:ascii="Times New Roman" w:eastAsia="黑体" w:hAnsi="Times New Roman"/>
          <w:kern w:val="0"/>
          <w:sz w:val="30"/>
          <w:szCs w:val="30"/>
          <w:lang w:eastAsia="en-US"/>
        </w:rPr>
        <w:t xml:space="preserve">Professor Chen Chen </w:t>
      </w:r>
    </w:p>
    <w:p w:rsidR="00EA68C8" w:rsidRPr="000A6C81" w:rsidRDefault="00EA68C8" w:rsidP="000A6C81">
      <w:pPr>
        <w:autoSpaceDE w:val="0"/>
        <w:autoSpaceDN w:val="0"/>
        <w:adjustRightInd w:val="0"/>
        <w:ind w:left="284" w:right="-27" w:firstLine="480"/>
        <w:rPr>
          <w:rFonts w:ascii="华文仿宋" w:eastAsia="华文仿宋" w:hAnsi="华文仿宋"/>
          <w:kern w:val="0"/>
          <w:sz w:val="24"/>
          <w:szCs w:val="24"/>
          <w:lang w:eastAsia="en-US"/>
        </w:rPr>
      </w:pPr>
      <w:r w:rsidRPr="000A6C81">
        <w:rPr>
          <w:rFonts w:ascii="华文仿宋" w:eastAsia="华文仿宋" w:hAnsi="华文仿宋" w:cs="Heiti SC Light" w:hint="eastAsia"/>
          <w:kern w:val="0"/>
          <w:sz w:val="24"/>
          <w:szCs w:val="24"/>
          <w:lang w:eastAsia="en-US"/>
        </w:rPr>
        <w:t>时间：</w:t>
      </w:r>
      <w:smartTag w:uri="urn:schemas-microsoft-com:office:smarttags" w:element="chsdate">
        <w:smartTagPr>
          <w:attr w:name="IsROCDate" w:val="False"/>
          <w:attr w:name="IsLunarDate" w:val="False"/>
          <w:attr w:name="Day" w:val="22"/>
          <w:attr w:name="Month" w:val="10"/>
          <w:attr w:name="Year" w:val="2015"/>
        </w:smartTagPr>
        <w:r w:rsidRPr="000A6C81">
          <w:rPr>
            <w:rFonts w:ascii="华文仿宋" w:eastAsia="华文仿宋" w:hAnsi="华文仿宋"/>
            <w:kern w:val="0"/>
            <w:sz w:val="24"/>
            <w:szCs w:val="24"/>
            <w:lang w:eastAsia="en-US"/>
          </w:rPr>
          <w:t>2015</w:t>
        </w:r>
        <w:r w:rsidRPr="000A6C81">
          <w:rPr>
            <w:rFonts w:ascii="华文仿宋" w:eastAsia="华文仿宋" w:hAnsi="华文仿宋" w:cs="Heiti SC Light" w:hint="eastAsia"/>
            <w:kern w:val="0"/>
            <w:sz w:val="24"/>
            <w:szCs w:val="24"/>
            <w:lang w:eastAsia="en-US"/>
          </w:rPr>
          <w:t>年</w:t>
        </w:r>
        <w:r w:rsidRPr="000A6C81">
          <w:rPr>
            <w:rFonts w:ascii="华文仿宋" w:eastAsia="华文仿宋" w:hAnsi="华文仿宋"/>
            <w:kern w:val="0"/>
            <w:sz w:val="24"/>
            <w:szCs w:val="24"/>
            <w:lang w:eastAsia="en-US"/>
          </w:rPr>
          <w:t>10</w:t>
        </w:r>
        <w:r w:rsidRPr="000A6C81">
          <w:rPr>
            <w:rFonts w:ascii="华文仿宋" w:eastAsia="华文仿宋" w:hAnsi="华文仿宋" w:cs="Heiti SC Light" w:hint="eastAsia"/>
            <w:kern w:val="0"/>
            <w:sz w:val="24"/>
            <w:szCs w:val="24"/>
            <w:lang w:eastAsia="en-US"/>
          </w:rPr>
          <w:t>月</w:t>
        </w:r>
        <w:r>
          <w:rPr>
            <w:rFonts w:ascii="华文仿宋" w:eastAsia="华文仿宋" w:hAnsi="华文仿宋"/>
            <w:kern w:val="0"/>
            <w:sz w:val="24"/>
            <w:szCs w:val="24"/>
            <w:lang w:eastAsia="en-US"/>
          </w:rPr>
          <w:t>22</w:t>
        </w:r>
        <w:r>
          <w:rPr>
            <w:rFonts w:ascii="华文仿宋" w:eastAsia="华文仿宋" w:hAnsi="华文仿宋" w:cs="Heiti SC Light" w:hint="eastAsia"/>
            <w:kern w:val="0"/>
            <w:sz w:val="24"/>
            <w:szCs w:val="24"/>
            <w:lang w:eastAsia="en-US"/>
          </w:rPr>
          <w:t>日</w:t>
        </w:r>
      </w:smartTag>
      <w:r>
        <w:rPr>
          <w:rFonts w:ascii="华文仿宋" w:eastAsia="华文仿宋" w:hAnsi="华文仿宋" w:cs="Heiti SC Light" w:hint="eastAsia"/>
          <w:kern w:val="0"/>
          <w:sz w:val="24"/>
          <w:szCs w:val="24"/>
          <w:lang w:eastAsia="en-US"/>
        </w:rPr>
        <w:t>（周</w:t>
      </w:r>
      <w:r>
        <w:rPr>
          <w:rFonts w:ascii="华文仿宋" w:eastAsia="华文仿宋" w:hAnsi="华文仿宋" w:cs="Heiti SC Light" w:hint="eastAsia"/>
          <w:kern w:val="0"/>
          <w:sz w:val="24"/>
          <w:szCs w:val="24"/>
        </w:rPr>
        <w:t>四</w:t>
      </w:r>
      <w:r>
        <w:rPr>
          <w:rFonts w:ascii="华文仿宋" w:eastAsia="华文仿宋" w:hAnsi="华文仿宋" w:cs="Heiti SC Light" w:hint="eastAsia"/>
          <w:kern w:val="0"/>
          <w:sz w:val="24"/>
          <w:szCs w:val="24"/>
          <w:lang w:eastAsia="en-US"/>
        </w:rPr>
        <w:t>）下</w:t>
      </w:r>
      <w:r w:rsidRPr="000A6C81">
        <w:rPr>
          <w:rFonts w:ascii="华文仿宋" w:eastAsia="华文仿宋" w:hAnsi="华文仿宋" w:cs="Heiti SC Light" w:hint="eastAsia"/>
          <w:kern w:val="0"/>
          <w:sz w:val="24"/>
          <w:szCs w:val="24"/>
          <w:lang w:eastAsia="en-US"/>
        </w:rPr>
        <w:t>午</w:t>
      </w:r>
      <w:r>
        <w:rPr>
          <w:rFonts w:ascii="华文仿宋" w:eastAsia="华文仿宋" w:hAnsi="华文仿宋" w:cs="Heiti SC Light"/>
          <w:kern w:val="0"/>
          <w:sz w:val="24"/>
          <w:szCs w:val="24"/>
          <w:lang w:eastAsia="en-US"/>
        </w:rPr>
        <w:t>3</w:t>
      </w:r>
      <w:r>
        <w:rPr>
          <w:rFonts w:ascii="华文仿宋" w:eastAsia="华文仿宋" w:hAnsi="华文仿宋" w:cs="Heiti SC Light" w:hint="eastAsia"/>
          <w:kern w:val="0"/>
          <w:sz w:val="24"/>
          <w:szCs w:val="24"/>
          <w:lang w:eastAsia="en-US"/>
        </w:rPr>
        <w:t>：</w:t>
      </w:r>
      <w:r>
        <w:rPr>
          <w:rFonts w:ascii="华文仿宋" w:eastAsia="华文仿宋" w:hAnsi="华文仿宋" w:cs="Heiti SC Light"/>
          <w:kern w:val="0"/>
          <w:sz w:val="24"/>
          <w:szCs w:val="24"/>
          <w:lang w:eastAsia="en-US"/>
        </w:rPr>
        <w:t>30</w:t>
      </w:r>
    </w:p>
    <w:p w:rsidR="00EA68C8" w:rsidRPr="00EE5A2B" w:rsidRDefault="00EA68C8" w:rsidP="000A6C81">
      <w:pPr>
        <w:autoSpaceDE w:val="0"/>
        <w:autoSpaceDN w:val="0"/>
        <w:adjustRightInd w:val="0"/>
        <w:ind w:left="284" w:right="-27" w:firstLine="480"/>
        <w:rPr>
          <w:rFonts w:ascii="华文仿宋" w:eastAsia="华文仿宋" w:hAnsi="华文仿宋"/>
          <w:kern w:val="0"/>
          <w:sz w:val="24"/>
          <w:szCs w:val="24"/>
        </w:rPr>
      </w:pPr>
      <w:r>
        <w:rPr>
          <w:rFonts w:ascii="华文仿宋" w:eastAsia="华文仿宋" w:hAnsi="华文仿宋" w:cs="Heiti SC Light" w:hint="eastAsia"/>
          <w:kern w:val="0"/>
          <w:sz w:val="24"/>
          <w:szCs w:val="24"/>
        </w:rPr>
        <w:t>地点：重庆南路校区新教学楼</w:t>
      </w:r>
      <w:r>
        <w:rPr>
          <w:rFonts w:ascii="华文仿宋" w:eastAsia="华文仿宋" w:hAnsi="华文仿宋" w:cs="Heiti SC Light"/>
          <w:kern w:val="0"/>
          <w:sz w:val="24"/>
          <w:szCs w:val="24"/>
        </w:rPr>
        <w:t>706</w:t>
      </w:r>
    </w:p>
    <w:p w:rsidR="00EA68C8" w:rsidRPr="000A6C81" w:rsidRDefault="00EA68C8" w:rsidP="000A6C81">
      <w:pPr>
        <w:autoSpaceDE w:val="0"/>
        <w:autoSpaceDN w:val="0"/>
        <w:adjustRightInd w:val="0"/>
        <w:ind w:left="284" w:right="-27"/>
        <w:rPr>
          <w:rFonts w:ascii="华文仿宋" w:eastAsia="华文仿宋" w:hAnsi="华文仿宋"/>
          <w:kern w:val="0"/>
          <w:sz w:val="24"/>
          <w:szCs w:val="24"/>
          <w:lang w:eastAsia="en-US"/>
        </w:rPr>
      </w:pPr>
      <w:r w:rsidRPr="000A6C81">
        <w:rPr>
          <w:rFonts w:ascii="华文仿宋" w:eastAsia="华文仿宋" w:hAnsi="华文仿宋"/>
          <w:kern w:val="0"/>
          <w:sz w:val="24"/>
          <w:szCs w:val="24"/>
        </w:rPr>
        <w:t xml:space="preserve">    </w:t>
      </w:r>
      <w:r w:rsidRPr="000A6C81">
        <w:rPr>
          <w:rFonts w:ascii="华文仿宋" w:eastAsia="华文仿宋" w:hAnsi="华文仿宋" w:cs="Heiti SC Light" w:hint="eastAsia"/>
          <w:kern w:val="0"/>
          <w:sz w:val="24"/>
          <w:szCs w:val="24"/>
          <w:lang w:eastAsia="en-US"/>
        </w:rPr>
        <w:t>特邀嘉宾：</w:t>
      </w:r>
      <w:r w:rsidRPr="000A6C81">
        <w:rPr>
          <w:rFonts w:ascii="华文仿宋" w:eastAsia="华文仿宋" w:hAnsi="华文仿宋" w:cs="Calibri"/>
          <w:kern w:val="0"/>
          <w:sz w:val="24"/>
          <w:szCs w:val="24"/>
          <w:lang w:eastAsia="en-US"/>
        </w:rPr>
        <w:t xml:space="preserve">Chen Chen   </w:t>
      </w:r>
      <w:r w:rsidRPr="000A6C81">
        <w:rPr>
          <w:rFonts w:ascii="华文仿宋" w:eastAsia="华文仿宋" w:hAnsi="华文仿宋"/>
          <w:kern w:val="0"/>
          <w:sz w:val="24"/>
          <w:szCs w:val="24"/>
          <w:lang w:eastAsia="en-US"/>
        </w:rPr>
        <w:tab/>
      </w:r>
      <w:r w:rsidRPr="000A6C81">
        <w:rPr>
          <w:rFonts w:ascii="华文仿宋" w:eastAsia="华文仿宋" w:hAnsi="华文仿宋" w:cs="Calibri"/>
          <w:b/>
          <w:bCs/>
          <w:kern w:val="0"/>
          <w:sz w:val="24"/>
          <w:szCs w:val="24"/>
          <w:lang w:eastAsia="en-US"/>
        </w:rPr>
        <w:t>MD, PhD</w:t>
      </w:r>
      <w:r w:rsidRPr="000A6C81">
        <w:rPr>
          <w:rFonts w:ascii="华文仿宋" w:eastAsia="华文仿宋" w:hAnsi="华文仿宋" w:cs="Heiti SC Light" w:hint="eastAsia"/>
          <w:b/>
          <w:bCs/>
          <w:kern w:val="0"/>
          <w:sz w:val="24"/>
          <w:szCs w:val="24"/>
          <w:lang w:eastAsia="en-US"/>
        </w:rPr>
        <w:t>，</w:t>
      </w:r>
      <w:r w:rsidRPr="000A6C81">
        <w:rPr>
          <w:rFonts w:ascii="华文仿宋" w:eastAsia="华文仿宋" w:hAnsi="华文仿宋" w:cs="Calibri"/>
          <w:b/>
          <w:bCs/>
          <w:kern w:val="0"/>
          <w:sz w:val="24"/>
          <w:szCs w:val="24"/>
          <w:lang w:eastAsia="en-US"/>
        </w:rPr>
        <w:t>Professor and Chair</w:t>
      </w:r>
    </w:p>
    <w:p w:rsidR="00EA68C8" w:rsidRPr="000A6C81" w:rsidRDefault="00EA68C8" w:rsidP="008446C9">
      <w:pPr>
        <w:autoSpaceDE w:val="0"/>
        <w:autoSpaceDN w:val="0"/>
        <w:adjustRightInd w:val="0"/>
        <w:ind w:left="2444" w:right="-27" w:firstLine="436"/>
        <w:rPr>
          <w:rFonts w:ascii="华文仿宋" w:eastAsia="华文仿宋" w:hAnsi="华文仿宋"/>
          <w:kern w:val="0"/>
          <w:sz w:val="24"/>
          <w:szCs w:val="24"/>
          <w:lang w:eastAsia="en-US"/>
        </w:rPr>
      </w:pPr>
      <w:r w:rsidRPr="000A6C81">
        <w:rPr>
          <w:rFonts w:ascii="华文仿宋" w:eastAsia="华文仿宋" w:hAnsi="华文仿宋"/>
          <w:kern w:val="0"/>
          <w:sz w:val="24"/>
          <w:szCs w:val="24"/>
          <w:lang w:eastAsia="en-US"/>
        </w:rPr>
        <w:tab/>
      </w:r>
      <w:r w:rsidRPr="000A6C81">
        <w:rPr>
          <w:rFonts w:ascii="华文仿宋" w:eastAsia="华文仿宋" w:hAnsi="华文仿宋" w:cs="Calibri"/>
          <w:b/>
          <w:bCs/>
          <w:kern w:val="0"/>
          <w:sz w:val="24"/>
          <w:szCs w:val="24"/>
          <w:lang w:eastAsia="en-US"/>
        </w:rPr>
        <w:t xml:space="preserve">Director of </w:t>
      </w:r>
      <w:r>
        <w:rPr>
          <w:rFonts w:ascii="华文仿宋" w:eastAsia="华文仿宋" w:hAnsi="华文仿宋" w:cs="Calibri"/>
          <w:b/>
          <w:bCs/>
          <w:kern w:val="0"/>
          <w:sz w:val="24"/>
          <w:szCs w:val="24"/>
          <w:lang w:eastAsia="en-US"/>
        </w:rPr>
        <w:t>International Affairs</w:t>
      </w:r>
    </w:p>
    <w:p w:rsidR="00EA68C8" w:rsidRPr="000A6C81" w:rsidRDefault="00EA68C8" w:rsidP="000A6C81">
      <w:pPr>
        <w:autoSpaceDE w:val="0"/>
        <w:autoSpaceDN w:val="0"/>
        <w:adjustRightInd w:val="0"/>
        <w:ind w:left="284" w:right="-27" w:firstLine="480"/>
        <w:rPr>
          <w:rFonts w:ascii="华文仿宋" w:eastAsia="华文仿宋" w:hAnsi="华文仿宋"/>
          <w:kern w:val="0"/>
          <w:sz w:val="24"/>
          <w:szCs w:val="24"/>
          <w:lang w:eastAsia="en-US"/>
        </w:rPr>
      </w:pPr>
      <w:r w:rsidRPr="000A6C81">
        <w:rPr>
          <w:rFonts w:ascii="华文仿宋" w:eastAsia="华文仿宋" w:hAnsi="华文仿宋" w:cs="Heiti SC Light" w:hint="eastAsia"/>
          <w:kern w:val="0"/>
          <w:sz w:val="24"/>
          <w:szCs w:val="24"/>
          <w:lang w:eastAsia="en-US"/>
        </w:rPr>
        <w:t>主办单位：</w:t>
      </w:r>
      <w:r>
        <w:rPr>
          <w:rFonts w:ascii="华文仿宋" w:eastAsia="华文仿宋" w:hAnsi="华文仿宋" w:cs="Heiti SC Light" w:hint="eastAsia"/>
          <w:kern w:val="0"/>
          <w:sz w:val="24"/>
          <w:szCs w:val="24"/>
          <w:lang w:eastAsia="en-US"/>
        </w:rPr>
        <w:t>上海交大医学部国际合作</w:t>
      </w:r>
      <w:r w:rsidRPr="000A6C81">
        <w:rPr>
          <w:rFonts w:ascii="华文仿宋" w:eastAsia="华文仿宋" w:hAnsi="华文仿宋" w:cs="Heiti SC Light" w:hint="eastAsia"/>
          <w:kern w:val="0"/>
          <w:sz w:val="24"/>
          <w:szCs w:val="24"/>
          <w:lang w:eastAsia="en-US"/>
        </w:rPr>
        <w:t>处</w:t>
      </w:r>
      <w:bookmarkStart w:id="0" w:name="_GoBack"/>
      <w:bookmarkEnd w:id="0"/>
    </w:p>
    <w:p w:rsidR="00EA68C8" w:rsidRDefault="00EA68C8" w:rsidP="000A6C81">
      <w:pPr>
        <w:autoSpaceDE w:val="0"/>
        <w:autoSpaceDN w:val="0"/>
        <w:adjustRightInd w:val="0"/>
        <w:ind w:left="284" w:right="-27" w:firstLine="480"/>
        <w:rPr>
          <w:rFonts w:ascii="华文仿宋" w:eastAsia="华文仿宋" w:hAnsi="华文仿宋" w:cs="Heiti SC Light"/>
          <w:kern w:val="0"/>
          <w:sz w:val="24"/>
          <w:szCs w:val="24"/>
          <w:lang w:eastAsia="en-US"/>
        </w:rPr>
      </w:pPr>
      <w:r w:rsidRPr="000A6C81">
        <w:rPr>
          <w:rFonts w:ascii="华文仿宋" w:eastAsia="华文仿宋" w:hAnsi="华文仿宋" w:cs="Heiti SC Light" w:hint="eastAsia"/>
          <w:kern w:val="0"/>
          <w:sz w:val="24"/>
          <w:szCs w:val="24"/>
          <w:lang w:eastAsia="en-US"/>
        </w:rPr>
        <w:t>承办单位：</w:t>
      </w:r>
      <w:r>
        <w:rPr>
          <w:rFonts w:ascii="华文仿宋" w:eastAsia="华文仿宋" w:hAnsi="华文仿宋" w:cs="Heiti SC Light" w:hint="eastAsia"/>
          <w:kern w:val="0"/>
          <w:sz w:val="24"/>
          <w:szCs w:val="24"/>
          <w:lang w:eastAsia="en-US"/>
        </w:rPr>
        <w:t>上海交大医学部</w:t>
      </w:r>
    </w:p>
    <w:p w:rsidR="00EA68C8" w:rsidRPr="000A6C81" w:rsidRDefault="00EA68C8" w:rsidP="000A6C81">
      <w:pPr>
        <w:autoSpaceDE w:val="0"/>
        <w:autoSpaceDN w:val="0"/>
        <w:adjustRightInd w:val="0"/>
        <w:ind w:left="284" w:right="-27" w:firstLine="480"/>
        <w:rPr>
          <w:rFonts w:ascii="华文仿宋" w:eastAsia="华文仿宋" w:hAnsi="华文仿宋"/>
          <w:kern w:val="0"/>
          <w:sz w:val="30"/>
          <w:szCs w:val="30"/>
          <w:lang w:eastAsia="en-US"/>
        </w:rPr>
      </w:pPr>
    </w:p>
    <w:p w:rsidR="00EA68C8" w:rsidRPr="000A6C81" w:rsidRDefault="00EA68C8" w:rsidP="000A6C81">
      <w:pPr>
        <w:autoSpaceDE w:val="0"/>
        <w:autoSpaceDN w:val="0"/>
        <w:adjustRightInd w:val="0"/>
        <w:ind w:left="284" w:right="-27" w:firstLine="650"/>
        <w:rPr>
          <w:rFonts w:ascii="华文仿宋" w:eastAsia="华文仿宋" w:hAnsi="华文仿宋"/>
          <w:kern w:val="0"/>
          <w:sz w:val="30"/>
          <w:szCs w:val="30"/>
          <w:lang w:eastAsia="en-US"/>
        </w:rPr>
      </w:pPr>
      <w:r w:rsidRPr="000A6C81">
        <w:rPr>
          <w:rFonts w:ascii="华文仿宋" w:eastAsia="华文仿宋" w:hAnsi="华文仿宋" w:cs="宋体" w:hint="eastAsia"/>
          <w:kern w:val="0"/>
          <w:sz w:val="30"/>
          <w:szCs w:val="30"/>
          <w:lang w:eastAsia="en-US"/>
        </w:rPr>
        <w:t>简介</w:t>
      </w:r>
    </w:p>
    <w:p w:rsidR="00EA68C8" w:rsidRPr="000A6C81" w:rsidRDefault="00EA68C8" w:rsidP="000A6C81">
      <w:pPr>
        <w:autoSpaceDE w:val="0"/>
        <w:autoSpaceDN w:val="0"/>
        <w:adjustRightInd w:val="0"/>
        <w:ind w:left="284" w:right="-27" w:firstLine="440"/>
        <w:rPr>
          <w:rFonts w:ascii="华文仿宋" w:eastAsia="华文仿宋" w:hAnsi="华文仿宋"/>
          <w:kern w:val="0"/>
          <w:sz w:val="22"/>
          <w:lang w:eastAsia="en-US"/>
        </w:rPr>
      </w:pPr>
      <w:r w:rsidRPr="000A6C81">
        <w:rPr>
          <w:rFonts w:ascii="华文仿宋" w:eastAsia="华文仿宋" w:hAnsi="华文仿宋" w:cs="Heiti SC Light" w:hint="eastAsia"/>
          <w:kern w:val="0"/>
          <w:sz w:val="22"/>
          <w:lang w:eastAsia="en-US"/>
        </w:rPr>
        <w:t>澳大利亚昆士兰大学（</w:t>
      </w:r>
      <w:r w:rsidRPr="000A6C81">
        <w:rPr>
          <w:rFonts w:ascii="华文仿宋" w:eastAsia="华文仿宋" w:hAnsi="华文仿宋" w:cs="Helvetica"/>
          <w:kern w:val="0"/>
          <w:sz w:val="22"/>
          <w:lang w:eastAsia="en-US"/>
        </w:rPr>
        <w:t>University of Queensland</w:t>
      </w:r>
      <w:r w:rsidRPr="000A6C81">
        <w:rPr>
          <w:rFonts w:ascii="华文仿宋" w:eastAsia="华文仿宋" w:hAnsi="华文仿宋" w:cs="Heiti SC Light" w:hint="eastAsia"/>
          <w:kern w:val="0"/>
          <w:sz w:val="22"/>
          <w:lang w:eastAsia="en-US"/>
        </w:rPr>
        <w:t>）（昆大）是昆士兰州的第一所综合型大学，始建于</w:t>
      </w:r>
      <w:r w:rsidRPr="000A6C81">
        <w:rPr>
          <w:rFonts w:ascii="华文仿宋" w:eastAsia="华文仿宋" w:hAnsi="华文仿宋" w:cs="Helvetica"/>
          <w:kern w:val="0"/>
          <w:sz w:val="22"/>
          <w:lang w:eastAsia="en-US"/>
        </w:rPr>
        <w:t>1910</w:t>
      </w:r>
      <w:r w:rsidRPr="000A6C81">
        <w:rPr>
          <w:rFonts w:ascii="华文仿宋" w:eastAsia="华文仿宋" w:hAnsi="华文仿宋" w:cs="Heiti SC Light" w:hint="eastAsia"/>
          <w:kern w:val="0"/>
          <w:sz w:val="22"/>
          <w:lang w:eastAsia="en-US"/>
        </w:rPr>
        <w:t>年，是澳大利亚最大最有声望的大学之一，也是昆士兰洲成立最早的大学。昆大是被誉为</w:t>
      </w:r>
      <w:r w:rsidRPr="000A6C81">
        <w:rPr>
          <w:rFonts w:ascii="Times New Roman" w:eastAsia="华文仿宋" w:hAnsi="Times New Roman" w:cs="Helvetica"/>
          <w:kern w:val="0"/>
          <w:sz w:val="22"/>
          <w:lang w:eastAsia="en-US"/>
        </w:rPr>
        <w:t>“</w:t>
      </w:r>
      <w:r w:rsidRPr="000A6C81">
        <w:rPr>
          <w:rFonts w:ascii="华文仿宋" w:eastAsia="华文仿宋" w:hAnsi="华文仿宋" w:cs="Heiti SC Light" w:hint="eastAsia"/>
          <w:kern w:val="0"/>
          <w:sz w:val="22"/>
          <w:lang w:eastAsia="en-US"/>
        </w:rPr>
        <w:t>澳大利亚常青藤名校</w:t>
      </w:r>
      <w:r w:rsidRPr="000A6C81">
        <w:rPr>
          <w:rFonts w:ascii="Times New Roman" w:eastAsia="华文仿宋" w:hAnsi="Times New Roman" w:cs="Helvetica"/>
          <w:kern w:val="0"/>
          <w:sz w:val="22"/>
          <w:lang w:eastAsia="en-US"/>
        </w:rPr>
        <w:t>”</w:t>
      </w:r>
      <w:r w:rsidRPr="000A6C81">
        <w:rPr>
          <w:rFonts w:ascii="华文仿宋" w:eastAsia="华文仿宋" w:hAnsi="华文仿宋" w:cs="Heiti SC Light" w:hint="eastAsia"/>
          <w:kern w:val="0"/>
          <w:sz w:val="22"/>
          <w:lang w:eastAsia="en-US"/>
        </w:rPr>
        <w:t>的</w:t>
      </w:r>
      <w:r w:rsidRPr="000A6C81">
        <w:rPr>
          <w:rFonts w:ascii="华文仿宋" w:eastAsia="华文仿宋" w:hAnsi="华文仿宋" w:cs="Helvetica"/>
          <w:kern w:val="0"/>
          <w:sz w:val="22"/>
          <w:lang w:eastAsia="en-US"/>
        </w:rPr>
        <w:t>Group of Eight</w:t>
      </w:r>
      <w:r w:rsidRPr="000A6C81">
        <w:rPr>
          <w:rFonts w:ascii="华文仿宋" w:eastAsia="华文仿宋" w:hAnsi="华文仿宋" w:cs="Heiti SC Light" w:hint="eastAsia"/>
          <w:kern w:val="0"/>
          <w:sz w:val="22"/>
          <w:lang w:eastAsia="en-US"/>
        </w:rPr>
        <w:t>联盟（澳洲八大名校联盟－排名第三）成员之一，同时也是世界</w:t>
      </w:r>
      <w:r w:rsidRPr="000A6C81">
        <w:rPr>
          <w:rFonts w:ascii="华文仿宋" w:eastAsia="华文仿宋" w:hAnsi="华文仿宋" w:cs="Helvetica"/>
          <w:kern w:val="0"/>
          <w:sz w:val="22"/>
          <w:lang w:eastAsia="en-US"/>
        </w:rPr>
        <w:t>21</w:t>
      </w:r>
      <w:r w:rsidRPr="000A6C81">
        <w:rPr>
          <w:rFonts w:ascii="华文仿宋" w:eastAsia="华文仿宋" w:hAnsi="华文仿宋" w:cs="Heiti SC Light" w:hint="eastAsia"/>
          <w:kern w:val="0"/>
          <w:sz w:val="22"/>
          <w:lang w:eastAsia="en-US"/>
        </w:rPr>
        <w:t>大学联盟（</w:t>
      </w:r>
      <w:r w:rsidRPr="000A6C81">
        <w:rPr>
          <w:rFonts w:ascii="华文仿宋" w:eastAsia="华文仿宋" w:hAnsi="华文仿宋" w:cs="Helvetica"/>
          <w:kern w:val="0"/>
          <w:sz w:val="22"/>
          <w:lang w:eastAsia="en-US"/>
        </w:rPr>
        <w:t>UNIVERSITAS 21</w:t>
      </w:r>
      <w:r w:rsidRPr="000A6C81">
        <w:rPr>
          <w:rFonts w:ascii="华文仿宋" w:eastAsia="华文仿宋" w:hAnsi="华文仿宋" w:cs="Heiti SC Light" w:hint="eastAsia"/>
          <w:kern w:val="0"/>
          <w:sz w:val="22"/>
          <w:lang w:eastAsia="en-US"/>
        </w:rPr>
        <w:t>）成员之一，</w:t>
      </w:r>
      <w:r w:rsidRPr="000A6C81">
        <w:rPr>
          <w:rFonts w:ascii="华文仿宋" w:eastAsia="华文仿宋" w:hAnsi="华文仿宋" w:cs="Helvetica"/>
          <w:kern w:val="0"/>
          <w:sz w:val="22"/>
          <w:lang w:eastAsia="en-US"/>
        </w:rPr>
        <w:t>2009</w:t>
      </w:r>
      <w:r w:rsidRPr="000A6C81">
        <w:rPr>
          <w:rFonts w:ascii="华文仿宋" w:eastAsia="华文仿宋" w:hAnsi="华文仿宋" w:cs="Heiti SC Light" w:hint="eastAsia"/>
          <w:kern w:val="0"/>
          <w:sz w:val="22"/>
          <w:lang w:eastAsia="en-US"/>
        </w:rPr>
        <w:t>年</w:t>
      </w:r>
      <w:r w:rsidRPr="000A6C81">
        <w:rPr>
          <w:rFonts w:ascii="华文仿宋" w:eastAsia="华文仿宋" w:hAnsi="华文仿宋" w:cs="Helvetica"/>
          <w:kern w:val="0"/>
          <w:sz w:val="22"/>
          <w:lang w:eastAsia="en-US"/>
        </w:rPr>
        <w:t>TIMES</w:t>
      </w:r>
      <w:r w:rsidRPr="000A6C81">
        <w:rPr>
          <w:rFonts w:ascii="华文仿宋" w:eastAsia="华文仿宋" w:hAnsi="华文仿宋" w:cs="Heiti SC Light" w:hint="eastAsia"/>
          <w:kern w:val="0"/>
          <w:sz w:val="22"/>
          <w:lang w:eastAsia="en-US"/>
        </w:rPr>
        <w:t>最新世界排名</w:t>
      </w:r>
      <w:r w:rsidRPr="000A6C81">
        <w:rPr>
          <w:rFonts w:ascii="华文仿宋" w:eastAsia="华文仿宋" w:hAnsi="华文仿宋" w:cs="Helvetica"/>
          <w:kern w:val="0"/>
          <w:sz w:val="22"/>
          <w:lang w:eastAsia="en-US"/>
        </w:rPr>
        <w:t>41, 2010</w:t>
      </w:r>
      <w:r w:rsidRPr="000A6C81">
        <w:rPr>
          <w:rFonts w:ascii="华文仿宋" w:eastAsia="华文仿宋" w:hAnsi="华文仿宋" w:cs="Heiti SC Light" w:hint="eastAsia"/>
          <w:kern w:val="0"/>
          <w:sz w:val="22"/>
          <w:lang w:eastAsia="en-US"/>
        </w:rPr>
        <w:t>年美国《美国新闻和世界报道》（</w:t>
      </w:r>
      <w:r w:rsidRPr="000A6C81">
        <w:rPr>
          <w:rFonts w:ascii="华文仿宋" w:eastAsia="华文仿宋" w:hAnsi="华文仿宋" w:cs="Helvetica"/>
          <w:kern w:val="0"/>
          <w:sz w:val="22"/>
          <w:lang w:eastAsia="en-US"/>
        </w:rPr>
        <w:t>USNWR</w:t>
      </w:r>
      <w:r w:rsidRPr="000A6C81">
        <w:rPr>
          <w:rFonts w:ascii="华文仿宋" w:eastAsia="华文仿宋" w:hAnsi="华文仿宋" w:cs="Heiti SC Light" w:hint="eastAsia"/>
          <w:kern w:val="0"/>
          <w:sz w:val="22"/>
          <w:lang w:eastAsia="en-US"/>
        </w:rPr>
        <w:t>），和英国</w:t>
      </w:r>
      <w:r w:rsidRPr="000A6C81">
        <w:rPr>
          <w:rFonts w:ascii="华文仿宋" w:eastAsia="华文仿宋" w:hAnsi="华文仿宋" w:cs="Helvetica"/>
          <w:kern w:val="0"/>
          <w:sz w:val="22"/>
          <w:lang w:eastAsia="en-US"/>
        </w:rPr>
        <w:t>QS</w:t>
      </w:r>
      <w:r w:rsidRPr="000A6C81">
        <w:rPr>
          <w:rFonts w:ascii="华文仿宋" w:eastAsia="华文仿宋" w:hAnsi="华文仿宋" w:cs="Heiti SC Light" w:hint="eastAsia"/>
          <w:kern w:val="0"/>
          <w:sz w:val="22"/>
          <w:lang w:eastAsia="en-US"/>
        </w:rPr>
        <w:t>最新世界排名</w:t>
      </w:r>
      <w:r w:rsidRPr="000A6C81">
        <w:rPr>
          <w:rFonts w:ascii="华文仿宋" w:eastAsia="华文仿宋" w:hAnsi="华文仿宋" w:cs="Helvetica"/>
          <w:kern w:val="0"/>
          <w:sz w:val="22"/>
          <w:lang w:eastAsia="en-US"/>
        </w:rPr>
        <w:t>43</w:t>
      </w:r>
      <w:r w:rsidRPr="000A6C81">
        <w:rPr>
          <w:rFonts w:ascii="华文仿宋" w:eastAsia="华文仿宋" w:hAnsi="华文仿宋" w:cs="Heiti SC Light" w:hint="eastAsia"/>
          <w:kern w:val="0"/>
          <w:sz w:val="22"/>
          <w:lang w:eastAsia="en-US"/>
        </w:rPr>
        <w:t>。在最近的一项调查中，昆士兰大学在</w:t>
      </w:r>
      <w:r w:rsidRPr="000A6C81">
        <w:rPr>
          <w:rFonts w:ascii="华文仿宋" w:eastAsia="华文仿宋" w:hAnsi="华文仿宋" w:cs="Helvetica"/>
          <w:kern w:val="0"/>
          <w:sz w:val="22"/>
          <w:lang w:eastAsia="en-US"/>
        </w:rPr>
        <w:t>21</w:t>
      </w:r>
      <w:r w:rsidRPr="000A6C81">
        <w:rPr>
          <w:rFonts w:ascii="华文仿宋" w:eastAsia="华文仿宋" w:hAnsi="华文仿宋" w:cs="Heiti SC Light" w:hint="eastAsia"/>
          <w:kern w:val="0"/>
          <w:sz w:val="22"/>
          <w:lang w:eastAsia="en-US"/>
        </w:rPr>
        <w:t>个领域的教研水平达到或超过国际一流水平，其中生物和临床医学（</w:t>
      </w:r>
      <w:r w:rsidRPr="000A6C81">
        <w:rPr>
          <w:rFonts w:ascii="华文仿宋" w:eastAsia="华文仿宋" w:hAnsi="华文仿宋" w:cs="Helvetica"/>
          <w:kern w:val="0"/>
          <w:sz w:val="22"/>
          <w:lang w:eastAsia="en-US"/>
        </w:rPr>
        <w:t>Biomedical and Clinical Health Sciences</w:t>
      </w:r>
      <w:r w:rsidRPr="000A6C81">
        <w:rPr>
          <w:rFonts w:ascii="华文仿宋" w:eastAsia="华文仿宋" w:hAnsi="华文仿宋" w:cs="Heiti SC Light" w:hint="eastAsia"/>
          <w:kern w:val="0"/>
          <w:sz w:val="22"/>
          <w:lang w:eastAsia="en-US"/>
        </w:rPr>
        <w:t>）、应用生物学（</w:t>
      </w:r>
      <w:r w:rsidRPr="000A6C81">
        <w:rPr>
          <w:rFonts w:ascii="华文仿宋" w:eastAsia="华文仿宋" w:hAnsi="华文仿宋" w:cs="Helvetica"/>
          <w:kern w:val="0"/>
          <w:sz w:val="22"/>
          <w:lang w:eastAsia="en-US"/>
        </w:rPr>
        <w:t>BioTechnology</w:t>
      </w:r>
      <w:r w:rsidRPr="000A6C81">
        <w:rPr>
          <w:rFonts w:ascii="华文仿宋" w:eastAsia="华文仿宋" w:hAnsi="华文仿宋" w:cs="Heiti SC Light" w:hint="eastAsia"/>
          <w:kern w:val="0"/>
          <w:sz w:val="22"/>
          <w:lang w:eastAsia="en-US"/>
        </w:rPr>
        <w:t>）和生物学（</w:t>
      </w:r>
      <w:r w:rsidRPr="000A6C81">
        <w:rPr>
          <w:rFonts w:ascii="华文仿宋" w:eastAsia="华文仿宋" w:hAnsi="华文仿宋" w:cs="Helvetica"/>
          <w:kern w:val="0"/>
          <w:sz w:val="22"/>
          <w:lang w:eastAsia="en-US"/>
        </w:rPr>
        <w:t>Biological Sciences</w:t>
      </w:r>
      <w:r w:rsidRPr="000A6C81">
        <w:rPr>
          <w:rFonts w:ascii="华文仿宋" w:eastAsia="华文仿宋" w:hAnsi="华文仿宋" w:cs="Heiti SC Light" w:hint="eastAsia"/>
          <w:kern w:val="0"/>
          <w:sz w:val="22"/>
          <w:lang w:eastAsia="en-US"/>
        </w:rPr>
        <w:t>）领域达到世界领先的水平，而在医疗与健康科学（公共健康方向）</w:t>
      </w:r>
      <w:r w:rsidRPr="000A6C81">
        <w:rPr>
          <w:rFonts w:ascii="华文仿宋" w:eastAsia="华文仿宋" w:hAnsi="华文仿宋" w:cs="Helvetica"/>
          <w:kern w:val="0"/>
          <w:sz w:val="22"/>
          <w:lang w:eastAsia="en-US"/>
        </w:rPr>
        <w:t>Medical &amp; Health Sciences (Public and Allied Health)</w:t>
      </w:r>
      <w:r w:rsidRPr="000A6C81">
        <w:rPr>
          <w:rFonts w:ascii="华文仿宋" w:eastAsia="华文仿宋" w:hAnsi="华文仿宋" w:cs="Heiti SC Light" w:hint="eastAsia"/>
          <w:kern w:val="0"/>
          <w:sz w:val="22"/>
          <w:lang w:eastAsia="en-US"/>
        </w:rPr>
        <w:t>领域达到国际一流水平。</w:t>
      </w:r>
    </w:p>
    <w:p w:rsidR="00EA68C8" w:rsidRPr="000A6C81" w:rsidRDefault="00EA68C8" w:rsidP="000A6C81">
      <w:pPr>
        <w:autoSpaceDE w:val="0"/>
        <w:autoSpaceDN w:val="0"/>
        <w:adjustRightInd w:val="0"/>
        <w:ind w:left="284" w:right="-27" w:firstLine="330"/>
        <w:jc w:val="left"/>
        <w:rPr>
          <w:rFonts w:ascii="华文仿宋" w:eastAsia="华文仿宋" w:hAnsi="华文仿宋"/>
          <w:kern w:val="0"/>
          <w:sz w:val="22"/>
        </w:rPr>
      </w:pPr>
      <w:r w:rsidRPr="000A6C81">
        <w:rPr>
          <w:rFonts w:ascii="华文仿宋" w:eastAsia="华文仿宋" w:hAnsi="华文仿宋" w:cs="Helvetica"/>
          <w:kern w:val="0"/>
          <w:sz w:val="22"/>
        </w:rPr>
        <w:t>Chen Chen</w:t>
      </w:r>
      <w:r w:rsidRPr="000A6C81">
        <w:rPr>
          <w:rFonts w:ascii="华文仿宋" w:eastAsia="华文仿宋" w:hAnsi="华文仿宋" w:cs="Heiti SC Light" w:hint="eastAsia"/>
          <w:kern w:val="0"/>
          <w:sz w:val="22"/>
        </w:rPr>
        <w:t>教授毕业于复旦大学医学院，在法国波尔多大学取得神经内分泌学博士学位。毕业后先后在美国葛兰素研究实验室、莫那什大学，亨利王子研究所，昆士兰大学工作。从</w:t>
      </w:r>
      <w:r w:rsidRPr="000A6C81">
        <w:rPr>
          <w:rFonts w:ascii="华文仿宋" w:eastAsia="华文仿宋" w:hAnsi="华文仿宋" w:cs="Helvetica"/>
          <w:kern w:val="0"/>
          <w:sz w:val="22"/>
        </w:rPr>
        <w:t>2008</w:t>
      </w:r>
      <w:r w:rsidRPr="000A6C81">
        <w:rPr>
          <w:rFonts w:ascii="华文仿宋" w:eastAsia="华文仿宋" w:hAnsi="华文仿宋" w:cs="Heiti SC Light" w:hint="eastAsia"/>
          <w:kern w:val="0"/>
          <w:sz w:val="22"/>
        </w:rPr>
        <w:t>年开始担任昆士兰大学内分泌系主任，主要研究代谢和内分泌失调，及</w:t>
      </w:r>
      <w:r w:rsidRPr="000A6C81">
        <w:rPr>
          <w:rFonts w:ascii="华文仿宋" w:eastAsia="华文仿宋" w:hAnsi="华文仿宋" w:cs="Helvetica"/>
          <w:kern w:val="0"/>
          <w:sz w:val="22"/>
        </w:rPr>
        <w:t>GH, ghrelin, insulin, IGF</w:t>
      </w:r>
      <w:r w:rsidRPr="000A6C81">
        <w:rPr>
          <w:rFonts w:ascii="华文仿宋" w:eastAsia="华文仿宋" w:hAnsi="华文仿宋" w:cs="Heiti SC Light" w:hint="eastAsia"/>
          <w:kern w:val="0"/>
          <w:sz w:val="22"/>
        </w:rPr>
        <w:t>等在局部缺血</w:t>
      </w:r>
      <w:r w:rsidRPr="000A6C81">
        <w:rPr>
          <w:rFonts w:ascii="华文仿宋" w:eastAsia="华文仿宋" w:hAnsi="华文仿宋" w:cs="Helvetica"/>
          <w:kern w:val="0"/>
          <w:sz w:val="22"/>
        </w:rPr>
        <w:t>/</w:t>
      </w:r>
      <w:r w:rsidRPr="000A6C81">
        <w:rPr>
          <w:rFonts w:ascii="华文仿宋" w:eastAsia="华文仿宋" w:hAnsi="华文仿宋" w:cs="Heiti SC Light" w:hint="eastAsia"/>
          <w:kern w:val="0"/>
          <w:sz w:val="22"/>
        </w:rPr>
        <w:t>糖尿病性心肌病和子宫内膜癌的发展中的调节作用。专注于多种转基因大鼠模型中垂体生长激素在正及负能量平衡影响下的波动。迄今已在专业领域内发表论文</w:t>
      </w:r>
      <w:r w:rsidRPr="000A6C81">
        <w:rPr>
          <w:rFonts w:ascii="华文仿宋" w:eastAsia="华文仿宋" w:hAnsi="华文仿宋" w:cs="Helvetica"/>
          <w:kern w:val="0"/>
          <w:sz w:val="22"/>
        </w:rPr>
        <w:t>17</w:t>
      </w:r>
      <w:r w:rsidRPr="000A6C81">
        <w:rPr>
          <w:rFonts w:ascii="华文仿宋" w:eastAsia="华文仿宋" w:hAnsi="华文仿宋"/>
          <w:kern w:val="0"/>
          <w:sz w:val="22"/>
        </w:rPr>
        <w:t>0</w:t>
      </w:r>
      <w:r w:rsidRPr="000A6C81">
        <w:rPr>
          <w:rFonts w:ascii="华文仿宋" w:eastAsia="华文仿宋" w:hAnsi="华文仿宋" w:cs="Heiti SC Light" w:hint="eastAsia"/>
          <w:kern w:val="0"/>
          <w:sz w:val="22"/>
        </w:rPr>
        <w:t>余篇。目前是担任多个国际知名杂志编辑及多个大学的客座教授。</w:t>
      </w:r>
    </w:p>
    <w:p w:rsidR="00EA68C8" w:rsidRPr="000A6C81" w:rsidRDefault="00EA68C8" w:rsidP="000A6C81">
      <w:pPr>
        <w:autoSpaceDE w:val="0"/>
        <w:autoSpaceDN w:val="0"/>
        <w:adjustRightInd w:val="0"/>
        <w:ind w:left="284" w:right="-27" w:firstLine="330"/>
        <w:jc w:val="left"/>
        <w:rPr>
          <w:rFonts w:ascii="华文仿宋" w:eastAsia="华文仿宋" w:hAnsi="华文仿宋"/>
          <w:kern w:val="0"/>
          <w:sz w:val="22"/>
        </w:rPr>
      </w:pPr>
    </w:p>
    <w:p w:rsidR="00EA68C8" w:rsidRPr="000A6C81" w:rsidRDefault="00EA68C8" w:rsidP="000A6C81">
      <w:pPr>
        <w:tabs>
          <w:tab w:val="center" w:pos="5769"/>
        </w:tabs>
        <w:autoSpaceDE w:val="0"/>
        <w:autoSpaceDN w:val="0"/>
        <w:adjustRightInd w:val="0"/>
        <w:ind w:left="284" w:right="-27" w:firstLine="650"/>
        <w:rPr>
          <w:rFonts w:ascii="华文仿宋" w:eastAsia="华文仿宋" w:hAnsi="华文仿宋"/>
          <w:b/>
          <w:bCs/>
          <w:kern w:val="0"/>
          <w:sz w:val="30"/>
          <w:szCs w:val="30"/>
        </w:rPr>
      </w:pPr>
      <w:r w:rsidRPr="000A6C81">
        <w:rPr>
          <w:rFonts w:ascii="华文仿宋" w:eastAsia="华文仿宋" w:hAnsi="华文仿宋" w:cs="宋体"/>
          <w:kern w:val="0"/>
          <w:sz w:val="30"/>
          <w:szCs w:val="30"/>
        </w:rPr>
        <w:t>PhD</w:t>
      </w:r>
      <w:r w:rsidRPr="000A6C81">
        <w:rPr>
          <w:rFonts w:ascii="华文仿宋" w:eastAsia="华文仿宋" w:hAnsi="华文仿宋" w:cs="宋体" w:hint="eastAsia"/>
          <w:kern w:val="0"/>
          <w:sz w:val="30"/>
          <w:szCs w:val="30"/>
        </w:rPr>
        <w:t>研究培养项目</w:t>
      </w:r>
      <w:r w:rsidRPr="000A6C81">
        <w:rPr>
          <w:rFonts w:ascii="华文仿宋" w:eastAsia="华文仿宋" w:hAnsi="华文仿宋" w:cs="宋体"/>
          <w:kern w:val="0"/>
          <w:sz w:val="30"/>
          <w:szCs w:val="30"/>
        </w:rPr>
        <w:tab/>
      </w:r>
    </w:p>
    <w:p w:rsidR="00EA68C8" w:rsidRPr="000A6C81" w:rsidRDefault="00EA68C8" w:rsidP="000A6C81">
      <w:pPr>
        <w:autoSpaceDE w:val="0"/>
        <w:autoSpaceDN w:val="0"/>
        <w:adjustRightInd w:val="0"/>
        <w:ind w:left="284" w:right="-27" w:firstLine="650"/>
        <w:rPr>
          <w:rFonts w:ascii="华文仿宋" w:eastAsia="华文仿宋" w:hAnsi="华文仿宋"/>
          <w:b/>
          <w:bCs/>
          <w:kern w:val="0"/>
          <w:sz w:val="30"/>
          <w:szCs w:val="30"/>
        </w:rPr>
      </w:pPr>
      <w:r w:rsidRPr="000A6C81">
        <w:rPr>
          <w:rFonts w:ascii="华文仿宋" w:eastAsia="华文仿宋" w:hAnsi="华文仿宋" w:cs="宋体" w:hint="eastAsia"/>
          <w:b/>
          <w:kern w:val="0"/>
          <w:sz w:val="30"/>
          <w:szCs w:val="30"/>
        </w:rPr>
        <w:t>课程设置</w:t>
      </w:r>
    </w:p>
    <w:p w:rsidR="00EA68C8" w:rsidRPr="000A6C81" w:rsidRDefault="00EA68C8" w:rsidP="000A6C81">
      <w:pPr>
        <w:autoSpaceDE w:val="0"/>
        <w:autoSpaceDN w:val="0"/>
        <w:adjustRightInd w:val="0"/>
        <w:ind w:left="284" w:right="-27" w:firstLine="520"/>
        <w:rPr>
          <w:rFonts w:ascii="华文仿宋" w:eastAsia="华文仿宋" w:hAnsi="华文仿宋"/>
          <w:b/>
          <w:bCs/>
          <w:kern w:val="0"/>
          <w:sz w:val="24"/>
          <w:szCs w:val="24"/>
        </w:rPr>
      </w:pPr>
      <w:r w:rsidRPr="000A6C81">
        <w:rPr>
          <w:rFonts w:ascii="华文仿宋" w:eastAsia="华文仿宋" w:hAnsi="华文仿宋" w:cs="Heiti SC Light" w:hint="eastAsia"/>
          <w:b/>
          <w:bCs/>
          <w:kern w:val="0"/>
          <w:sz w:val="24"/>
          <w:szCs w:val="24"/>
        </w:rPr>
        <w:t>昆士兰大学的七个学院开设</w:t>
      </w:r>
      <w:r w:rsidRPr="000A6C81">
        <w:rPr>
          <w:rFonts w:ascii="华文仿宋" w:eastAsia="华文仿宋" w:hAnsi="华文仿宋" w:cs="Helvetica"/>
          <w:b/>
          <w:bCs/>
          <w:kern w:val="0"/>
          <w:sz w:val="24"/>
          <w:szCs w:val="24"/>
        </w:rPr>
        <w:t>6000</w:t>
      </w:r>
      <w:r w:rsidRPr="000A6C81">
        <w:rPr>
          <w:rFonts w:ascii="华文仿宋" w:eastAsia="华文仿宋" w:hAnsi="华文仿宋" w:cs="Heiti SC Light" w:hint="eastAsia"/>
          <w:b/>
          <w:bCs/>
          <w:kern w:val="0"/>
          <w:sz w:val="24"/>
          <w:szCs w:val="24"/>
        </w:rPr>
        <w:t>多门课程，较为出色的当属生物，工程及健康科学。昆士兰大学在</w:t>
      </w:r>
      <w:r w:rsidRPr="000A6C81">
        <w:rPr>
          <w:rFonts w:ascii="华文仿宋" w:eastAsia="华文仿宋" w:hAnsi="华文仿宋" w:cs="Helvetica"/>
          <w:b/>
          <w:bCs/>
          <w:kern w:val="0"/>
          <w:sz w:val="24"/>
          <w:szCs w:val="24"/>
        </w:rPr>
        <w:t>Rockhampton</w:t>
      </w:r>
      <w:r w:rsidRPr="000A6C81">
        <w:rPr>
          <w:rFonts w:ascii="华文仿宋" w:eastAsia="华文仿宋" w:hAnsi="华文仿宋" w:cs="Heiti SC Light" w:hint="eastAsia"/>
          <w:b/>
          <w:bCs/>
          <w:kern w:val="0"/>
          <w:sz w:val="24"/>
          <w:szCs w:val="24"/>
        </w:rPr>
        <w:t>另设有英文班。海外学生可参加校内免费提供的读书技巧训练及个别辅导。学校的语言中心为海外学生安排英语课程以顺利入读学位课程，学生可在学习语言课程的同时攻读一门学位课程。</w:t>
      </w:r>
    </w:p>
    <w:p w:rsidR="00EA68C8" w:rsidRPr="000A6C81" w:rsidRDefault="00EA68C8" w:rsidP="000A6C81">
      <w:pPr>
        <w:autoSpaceDE w:val="0"/>
        <w:autoSpaceDN w:val="0"/>
        <w:adjustRightInd w:val="0"/>
        <w:ind w:left="284" w:right="-27" w:firstLine="650"/>
        <w:rPr>
          <w:rFonts w:ascii="华文仿宋" w:eastAsia="华文仿宋" w:hAnsi="华文仿宋"/>
          <w:b/>
          <w:bCs/>
          <w:kern w:val="0"/>
          <w:sz w:val="30"/>
          <w:szCs w:val="30"/>
        </w:rPr>
      </w:pPr>
      <w:r w:rsidRPr="000A6C81">
        <w:rPr>
          <w:rFonts w:ascii="华文仿宋" w:eastAsia="华文仿宋" w:hAnsi="华文仿宋" w:cs="Heiti SC Light" w:hint="eastAsia"/>
          <w:b/>
          <w:bCs/>
          <w:kern w:val="0"/>
          <w:sz w:val="30"/>
          <w:szCs w:val="30"/>
        </w:rPr>
        <w:t>入学要求</w:t>
      </w:r>
    </w:p>
    <w:p w:rsidR="00EA68C8" w:rsidRPr="000A6C81" w:rsidRDefault="00EA68C8" w:rsidP="000A6C81">
      <w:pPr>
        <w:autoSpaceDE w:val="0"/>
        <w:autoSpaceDN w:val="0"/>
        <w:adjustRightInd w:val="0"/>
        <w:ind w:left="284" w:right="-27" w:firstLine="480"/>
        <w:rPr>
          <w:rFonts w:ascii="华文仿宋" w:eastAsia="华文仿宋" w:hAnsi="华文仿宋"/>
          <w:kern w:val="0"/>
          <w:sz w:val="24"/>
          <w:szCs w:val="24"/>
        </w:rPr>
      </w:pPr>
      <w:r w:rsidRPr="000A6C81">
        <w:rPr>
          <w:rFonts w:ascii="华文仿宋" w:eastAsia="华文仿宋" w:hAnsi="华文仿宋" w:cs="Heiti SC Light" w:hint="eastAsia"/>
          <w:kern w:val="0"/>
          <w:sz w:val="24"/>
          <w:szCs w:val="24"/>
        </w:rPr>
        <w:t>学术能力。要取得研究生的入学资格，申请人必须获得学士学位，并通过大学学院的评估，通过对成绩和专业背景的相应评估（包括面试以及大学期间成绩、研究等的评估）。</w:t>
      </w:r>
    </w:p>
    <w:p w:rsidR="00EA68C8" w:rsidRDefault="00EA68C8" w:rsidP="000A6C81">
      <w:pPr>
        <w:autoSpaceDE w:val="0"/>
        <w:autoSpaceDN w:val="0"/>
        <w:adjustRightInd w:val="0"/>
        <w:ind w:left="284" w:right="-27" w:firstLine="480"/>
        <w:rPr>
          <w:rFonts w:ascii="华文仿宋" w:eastAsia="华文仿宋" w:hAnsi="华文仿宋" w:cs="Heiti SC Light"/>
          <w:kern w:val="0"/>
          <w:sz w:val="24"/>
          <w:szCs w:val="24"/>
        </w:rPr>
      </w:pPr>
      <w:r w:rsidRPr="000A6C81">
        <w:rPr>
          <w:rFonts w:ascii="华文仿宋" w:eastAsia="华文仿宋" w:hAnsi="华文仿宋" w:cs="Heiti SC Light" w:hint="eastAsia"/>
          <w:kern w:val="0"/>
          <w:sz w:val="24"/>
          <w:szCs w:val="24"/>
        </w:rPr>
        <w:t>英语能力。一般而言，赴昆士兰大学就读，报考医学和牙医要求申请人取得雅思</w:t>
      </w:r>
      <w:r w:rsidRPr="000A6C81">
        <w:rPr>
          <w:rFonts w:ascii="华文仿宋" w:eastAsia="华文仿宋" w:hAnsi="华文仿宋" w:cs="Helvetica"/>
          <w:kern w:val="0"/>
          <w:sz w:val="24"/>
          <w:szCs w:val="24"/>
        </w:rPr>
        <w:t>7.0</w:t>
      </w:r>
      <w:r w:rsidRPr="000A6C81">
        <w:rPr>
          <w:rFonts w:ascii="华文仿宋" w:eastAsia="华文仿宋" w:hAnsi="华文仿宋" w:cs="Heiti SC Light" w:hint="eastAsia"/>
          <w:kern w:val="0"/>
          <w:sz w:val="24"/>
          <w:szCs w:val="24"/>
        </w:rPr>
        <w:t>分，国际学生并进行</w:t>
      </w:r>
      <w:r w:rsidRPr="000A6C81">
        <w:rPr>
          <w:rFonts w:ascii="华文仿宋" w:eastAsia="华文仿宋" w:hAnsi="华文仿宋" w:cs="Helvetica"/>
          <w:kern w:val="0"/>
          <w:sz w:val="24"/>
          <w:szCs w:val="24"/>
        </w:rPr>
        <w:t>ISAT</w:t>
      </w:r>
      <w:r w:rsidRPr="000A6C81">
        <w:rPr>
          <w:rFonts w:ascii="华文仿宋" w:eastAsia="华文仿宋" w:hAnsi="华文仿宋" w:cs="Heiti SC Light" w:hint="eastAsia"/>
          <w:kern w:val="0"/>
          <w:sz w:val="24"/>
          <w:szCs w:val="24"/>
        </w:rPr>
        <w:t>测试。欲报读大学的研究类硕士学位或博士学位课程的学生，必须取得雅思</w:t>
      </w:r>
      <w:r w:rsidRPr="000A6C81">
        <w:rPr>
          <w:rFonts w:ascii="华文仿宋" w:eastAsia="华文仿宋" w:hAnsi="华文仿宋" w:cs="Helvetica"/>
          <w:kern w:val="0"/>
          <w:sz w:val="24"/>
          <w:szCs w:val="24"/>
        </w:rPr>
        <w:t>6.5</w:t>
      </w:r>
      <w:r w:rsidRPr="000A6C81">
        <w:rPr>
          <w:rFonts w:ascii="华文仿宋" w:eastAsia="华文仿宋" w:hAnsi="华文仿宋" w:cs="Heiti SC Light" w:hint="eastAsia"/>
          <w:kern w:val="0"/>
          <w:sz w:val="24"/>
          <w:szCs w:val="24"/>
        </w:rPr>
        <w:t>分（写作单科</w:t>
      </w:r>
      <w:r w:rsidRPr="000A6C81">
        <w:rPr>
          <w:rFonts w:ascii="华文仿宋" w:eastAsia="华文仿宋" w:hAnsi="华文仿宋" w:cs="Helvetica"/>
          <w:kern w:val="0"/>
          <w:sz w:val="24"/>
          <w:szCs w:val="24"/>
        </w:rPr>
        <w:t>6.0</w:t>
      </w:r>
      <w:r w:rsidRPr="000A6C81">
        <w:rPr>
          <w:rFonts w:ascii="华文仿宋" w:eastAsia="华文仿宋" w:hAnsi="华文仿宋" w:cs="Heiti SC Light" w:hint="eastAsia"/>
          <w:kern w:val="0"/>
          <w:sz w:val="24"/>
          <w:szCs w:val="24"/>
        </w:rPr>
        <w:t>）。</w:t>
      </w:r>
    </w:p>
    <w:p w:rsidR="00EA68C8" w:rsidRPr="000A6C81" w:rsidRDefault="00EA68C8" w:rsidP="000A6C81">
      <w:pPr>
        <w:autoSpaceDE w:val="0"/>
        <w:autoSpaceDN w:val="0"/>
        <w:adjustRightInd w:val="0"/>
        <w:ind w:left="284" w:right="-27" w:firstLine="480"/>
        <w:rPr>
          <w:rFonts w:ascii="华文仿宋" w:eastAsia="华文仿宋" w:hAnsi="华文仿宋"/>
          <w:kern w:val="0"/>
          <w:sz w:val="24"/>
          <w:szCs w:val="24"/>
        </w:rPr>
      </w:pPr>
    </w:p>
    <w:p w:rsidR="00EA68C8" w:rsidRPr="000A6C81" w:rsidRDefault="00EA68C8" w:rsidP="000A6C81">
      <w:pPr>
        <w:pStyle w:val="Default"/>
        <w:ind w:left="284" w:right="-27"/>
        <w:jc w:val="center"/>
        <w:rPr>
          <w:rFonts w:ascii="华文仿宋" w:eastAsia="华文仿宋" w:hAnsi="华文仿宋"/>
        </w:rPr>
      </w:pPr>
      <w:r w:rsidRPr="000A6C81">
        <w:rPr>
          <w:rFonts w:ascii="华文仿宋" w:eastAsia="华文仿宋" w:hAnsi="华文仿宋" w:cs="宋体" w:hint="eastAsia"/>
          <w:sz w:val="36"/>
          <w:szCs w:val="36"/>
        </w:rPr>
        <w:t>您是否想了解更多联合培养的信息？您是否希望到顶级名校求学？您是否对未来有所规划？那就请来我们的宣讲会，将为你解答心中的疑惑！</w:t>
      </w:r>
    </w:p>
    <w:sectPr w:rsidR="00EA68C8" w:rsidRPr="000A6C81" w:rsidSect="001D5E31">
      <w:pgSz w:w="11900" w:h="17340"/>
      <w:pgMar w:top="860" w:right="652" w:bottom="1014" w:left="36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8C8" w:rsidRDefault="00EA68C8" w:rsidP="00637D89">
      <w:r>
        <w:separator/>
      </w:r>
    </w:p>
  </w:endnote>
  <w:endnote w:type="continuationSeparator" w:id="0">
    <w:p w:rsidR="00EA68C8" w:rsidRDefault="00EA68C8" w:rsidP="00637D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QMVPOU+Arial-BoldMT">
    <w:altName w:val="Arial Unicode MS"/>
    <w:panose1 w:val="00000000000000000000"/>
    <w:charset w:val="86"/>
    <w:family w:val="swiss"/>
    <w:notTrueType/>
    <w:pitch w:val="default"/>
    <w:sig w:usb0="00000001" w:usb1="080E0000" w:usb2="00000010" w:usb3="00000000" w:csb0="00040000" w:csb1="00000000"/>
  </w:font>
  <w:font w:name="Lucida Grande">
    <w:panose1 w:val="00000000000000000000"/>
    <w:charset w:val="00"/>
    <w:family w:val="auto"/>
    <w:notTrueType/>
    <w:pitch w:val="variable"/>
    <w:sig w:usb0="00000003" w:usb1="00000000" w:usb2="00000000" w:usb3="00000000" w:csb0="00000001" w:csb1="00000000"/>
  </w:font>
  <w:font w:name="UKBUXA+ArialMT">
    <w:altName w:val="Arial Unicode MS"/>
    <w:panose1 w:val="00000000000000000000"/>
    <w:charset w:val="86"/>
    <w:family w:val="swiss"/>
    <w:notTrueType/>
    <w:pitch w:val="default"/>
    <w:sig w:usb0="00000001" w:usb1="080E0000" w:usb2="00000010" w:usb3="00000000" w:csb0="00040000" w:csb1="00000000"/>
  </w:font>
  <w:font w:name="LNITUO+Arial-BoldItalicMT">
    <w:altName w:val="Arial Unicode MS"/>
    <w:panose1 w:val="00000000000000000000"/>
    <w:charset w:val="86"/>
    <w:family w:val="swiss"/>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Heiti SC Light">
    <w:panose1 w:val="00000000000000000000"/>
    <w:charset w:val="50"/>
    <w:family w:val="auto"/>
    <w:notTrueType/>
    <w:pitch w:val="variable"/>
    <w:sig w:usb0="00000001" w:usb1="00000000" w:usb2="00000000" w:usb3="00000000" w:csb0="000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8C8" w:rsidRDefault="00EA68C8" w:rsidP="00637D89">
      <w:r>
        <w:separator/>
      </w:r>
    </w:p>
  </w:footnote>
  <w:footnote w:type="continuationSeparator" w:id="0">
    <w:p w:rsidR="00EA68C8" w:rsidRDefault="00EA68C8" w:rsidP="00637D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gt;?]}¢¨°·ˇˉ―‖’”…‰′″›℃∶、。〃〉》」』】〕〗〞︶︺︾﹀﹄﹚﹜﹞！＂％＇），．：；？］｀｜｝～￠"/>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43FA"/>
    <w:rsid w:val="00025A8C"/>
    <w:rsid w:val="000A6C81"/>
    <w:rsid w:val="001D5E31"/>
    <w:rsid w:val="0022268F"/>
    <w:rsid w:val="00306D53"/>
    <w:rsid w:val="00387024"/>
    <w:rsid w:val="003D67F3"/>
    <w:rsid w:val="004243FA"/>
    <w:rsid w:val="0050045E"/>
    <w:rsid w:val="005A4229"/>
    <w:rsid w:val="005B78A9"/>
    <w:rsid w:val="005F17B6"/>
    <w:rsid w:val="00637D89"/>
    <w:rsid w:val="006E3C56"/>
    <w:rsid w:val="008446C9"/>
    <w:rsid w:val="00AA57E3"/>
    <w:rsid w:val="00B10D55"/>
    <w:rsid w:val="00B8521C"/>
    <w:rsid w:val="00BC61CA"/>
    <w:rsid w:val="00BF75E1"/>
    <w:rsid w:val="00D66C7C"/>
    <w:rsid w:val="00DA5E41"/>
    <w:rsid w:val="00E352EA"/>
    <w:rsid w:val="00E824D8"/>
    <w:rsid w:val="00EA68C8"/>
    <w:rsid w:val="00EE5A2B"/>
    <w:rsid w:val="00F513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4D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D5E31"/>
    <w:pPr>
      <w:widowControl w:val="0"/>
      <w:autoSpaceDE w:val="0"/>
      <w:autoSpaceDN w:val="0"/>
      <w:adjustRightInd w:val="0"/>
    </w:pPr>
    <w:rPr>
      <w:rFonts w:ascii="QMVPOU+Arial-BoldMT" w:eastAsia="QMVPOU+Arial-BoldMT" w:cs="QMVPOU+Arial-BoldMT"/>
      <w:color w:val="000000"/>
      <w:kern w:val="0"/>
      <w:sz w:val="24"/>
      <w:szCs w:val="24"/>
    </w:rPr>
  </w:style>
  <w:style w:type="paragraph" w:customStyle="1" w:styleId="CM1">
    <w:name w:val="CM1"/>
    <w:basedOn w:val="Default"/>
    <w:next w:val="Default"/>
    <w:uiPriority w:val="99"/>
    <w:rsid w:val="001D5E31"/>
    <w:rPr>
      <w:rFonts w:cs="Times New Roman"/>
      <w:color w:val="auto"/>
    </w:rPr>
  </w:style>
  <w:style w:type="paragraph" w:customStyle="1" w:styleId="CM5">
    <w:name w:val="CM5"/>
    <w:basedOn w:val="Default"/>
    <w:next w:val="Default"/>
    <w:uiPriority w:val="99"/>
    <w:rsid w:val="001D5E31"/>
    <w:rPr>
      <w:rFonts w:cs="Times New Roman"/>
      <w:color w:val="auto"/>
    </w:rPr>
  </w:style>
  <w:style w:type="paragraph" w:customStyle="1" w:styleId="CM6">
    <w:name w:val="CM6"/>
    <w:basedOn w:val="Default"/>
    <w:next w:val="Default"/>
    <w:uiPriority w:val="99"/>
    <w:rsid w:val="001D5E31"/>
    <w:rPr>
      <w:rFonts w:cs="Times New Roman"/>
      <w:color w:val="auto"/>
    </w:rPr>
  </w:style>
  <w:style w:type="paragraph" w:customStyle="1" w:styleId="CM2">
    <w:name w:val="CM2"/>
    <w:basedOn w:val="Default"/>
    <w:next w:val="Default"/>
    <w:uiPriority w:val="99"/>
    <w:rsid w:val="001D5E31"/>
    <w:pPr>
      <w:spacing w:line="231" w:lineRule="atLeast"/>
    </w:pPr>
    <w:rPr>
      <w:rFonts w:cs="Times New Roman"/>
      <w:color w:val="auto"/>
    </w:rPr>
  </w:style>
  <w:style w:type="paragraph" w:customStyle="1" w:styleId="CM3">
    <w:name w:val="CM3"/>
    <w:basedOn w:val="Default"/>
    <w:next w:val="Default"/>
    <w:uiPriority w:val="99"/>
    <w:rsid w:val="001D5E31"/>
    <w:pPr>
      <w:spacing w:line="268" w:lineRule="atLeast"/>
    </w:pPr>
    <w:rPr>
      <w:rFonts w:cs="Times New Roman"/>
      <w:color w:val="auto"/>
    </w:rPr>
  </w:style>
  <w:style w:type="paragraph" w:customStyle="1" w:styleId="CM4">
    <w:name w:val="CM4"/>
    <w:basedOn w:val="Default"/>
    <w:next w:val="Default"/>
    <w:uiPriority w:val="99"/>
    <w:rsid w:val="001D5E31"/>
    <w:pPr>
      <w:spacing w:line="263" w:lineRule="atLeast"/>
    </w:pPr>
    <w:rPr>
      <w:rFonts w:cs="Times New Roman"/>
      <w:color w:val="auto"/>
    </w:rPr>
  </w:style>
  <w:style w:type="paragraph" w:styleId="Header">
    <w:name w:val="header"/>
    <w:basedOn w:val="Normal"/>
    <w:link w:val="HeaderChar"/>
    <w:uiPriority w:val="99"/>
    <w:semiHidden/>
    <w:rsid w:val="00637D8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37D89"/>
    <w:rPr>
      <w:rFonts w:cs="Times New Roman"/>
      <w:sz w:val="18"/>
      <w:szCs w:val="18"/>
    </w:rPr>
  </w:style>
  <w:style w:type="paragraph" w:styleId="Footer">
    <w:name w:val="footer"/>
    <w:basedOn w:val="Normal"/>
    <w:link w:val="FooterChar"/>
    <w:uiPriority w:val="99"/>
    <w:semiHidden/>
    <w:rsid w:val="00637D8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37D89"/>
    <w:rPr>
      <w:rFonts w:cs="Times New Roman"/>
      <w:sz w:val="18"/>
      <w:szCs w:val="18"/>
    </w:rPr>
  </w:style>
  <w:style w:type="paragraph" w:styleId="BalloonText">
    <w:name w:val="Balloon Text"/>
    <w:basedOn w:val="Normal"/>
    <w:link w:val="BalloonTextChar"/>
    <w:uiPriority w:val="99"/>
    <w:semiHidden/>
    <w:rsid w:val="000A6C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0A6C81"/>
    <w:rPr>
      <w:rFonts w:ascii="Lucida Grande" w:hAnsi="Lucida Grande" w:cs="Lucida Grande"/>
      <w:sz w:val="18"/>
      <w:szCs w:val="18"/>
      <w:lang w:val="en-US" w:eastAsia="zh-C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214</Words>
  <Characters>1226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Promotion for China 2013 with photos.docx</dc:title>
  <dc:subject/>
  <dc:creator>Chen Chen</dc:creator>
  <cp:keywords/>
  <dc:description/>
  <cp:lastModifiedBy>许淑嬿</cp:lastModifiedBy>
  <cp:revision>3</cp:revision>
  <dcterms:created xsi:type="dcterms:W3CDTF">2015-09-22T22:42:00Z</dcterms:created>
  <dcterms:modified xsi:type="dcterms:W3CDTF">2015-10-09T08:06:00Z</dcterms:modified>
</cp:coreProperties>
</file>